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74" w:rsidRPr="00DA6FB7" w:rsidRDefault="00146974" w:rsidP="00146974">
      <w:pPr>
        <w:jc w:val="center"/>
        <w:rPr>
          <w:rFonts w:ascii="方正大标宋简体" w:eastAsia="方正大标宋简体"/>
          <w:sz w:val="30"/>
          <w:szCs w:val="30"/>
        </w:rPr>
      </w:pPr>
    </w:p>
    <w:p w:rsidR="00146974" w:rsidRPr="00366A39" w:rsidRDefault="00146974" w:rsidP="00146974">
      <w:pPr>
        <w:jc w:val="center"/>
        <w:rPr>
          <w:b/>
        </w:rPr>
      </w:pPr>
      <w:r w:rsidRPr="00DA6FB7">
        <w:rPr>
          <w:rFonts w:ascii="华文中宋" w:eastAsia="华文中宋" w:hAnsi="华文中宋" w:hint="eastAsia"/>
          <w:color w:val="C00000"/>
          <w:sz w:val="30"/>
          <w:szCs w:val="30"/>
        </w:rPr>
        <w:t>走近古典诗词写作</w:t>
      </w:r>
      <w:r w:rsidRPr="00366A39">
        <w:rPr>
          <w:rFonts w:hint="eastAsia"/>
          <w:b/>
        </w:rPr>
        <w:t>（人大附中语文公开课）</w:t>
      </w:r>
    </w:p>
    <w:p w:rsidR="00146974" w:rsidRDefault="00146974" w:rsidP="00146974">
      <w:pPr>
        <w:jc w:val="center"/>
      </w:pPr>
    </w:p>
    <w:p w:rsidR="00BC4D13" w:rsidRDefault="00BC4D13" w:rsidP="00146974"/>
    <w:p w:rsidR="00BC4D13" w:rsidRDefault="00DA6FB7" w:rsidP="00BC4D13">
      <w:pPr>
        <w:jc w:val="center"/>
      </w:pPr>
      <w:r>
        <w:rPr>
          <w:noProof/>
        </w:rPr>
        <w:drawing>
          <wp:inline distT="0" distB="0" distL="0" distR="0">
            <wp:extent cx="5276794" cy="63341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走向古典诗词写作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073"/>
                    <a:stretch/>
                  </pic:blipFill>
                  <pic:spPr bwMode="auto">
                    <a:xfrm>
                      <a:off x="0" y="0"/>
                      <a:ext cx="5274310" cy="6331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C4D13" w:rsidRDefault="00BC4D13" w:rsidP="00146974"/>
    <w:p w:rsidR="00146974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>
        <w:rPr>
          <w:rFonts w:ascii="华文仿宋" w:eastAsia="华文仿宋" w:hAnsi="华文仿宋"/>
          <w:b/>
          <w:noProof/>
          <w:color w:val="C00000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.95pt;margin-top:29.85pt;width:238.6pt;height:.05pt;z-index:251661312" o:connectortype="straight" strokecolor="#c00000" strokeweight="1pt"/>
        </w:pict>
      </w:r>
      <w:r w:rsidR="00146974" w:rsidRPr="006F53BE">
        <w:rPr>
          <w:rFonts w:ascii="华文仿宋" w:eastAsia="华文仿宋" w:hAnsi="华文仿宋" w:hint="eastAsia"/>
          <w:b/>
          <w:color w:val="C00000"/>
          <w:sz w:val="30"/>
          <w:szCs w:val="30"/>
        </w:rPr>
        <w:t>版权信息</w:t>
      </w:r>
    </w:p>
    <w:p w:rsidR="00146974" w:rsidRPr="00964F02" w:rsidRDefault="00146974" w:rsidP="00146974">
      <w:pPr>
        <w:rPr>
          <w:b/>
        </w:rPr>
      </w:pPr>
      <w:r>
        <w:rPr>
          <w:rFonts w:hint="eastAsia"/>
        </w:rPr>
        <w:t>书名：</w:t>
      </w:r>
      <w:r w:rsidRPr="00146974">
        <w:rPr>
          <w:rFonts w:hint="eastAsia"/>
        </w:rPr>
        <w:t>走近古典诗词写作</w:t>
      </w:r>
      <w:r w:rsidRPr="00964F02">
        <w:rPr>
          <w:rFonts w:hint="eastAsia"/>
          <w:b/>
        </w:rPr>
        <w:t>（</w:t>
      </w:r>
      <w:r w:rsidR="000D4CE4" w:rsidRPr="00E64316">
        <w:rPr>
          <w:rFonts w:ascii="华文楷体" w:eastAsia="华文楷体" w:hAnsi="华文楷体" w:hint="eastAsia"/>
        </w:rPr>
        <w:t>高中语文怎么学？人大附中名师带你</w:t>
      </w:r>
      <w:r w:rsidR="000D4CE4">
        <w:rPr>
          <w:rFonts w:ascii="华文楷体" w:eastAsia="华文楷体" w:hAnsi="华文楷体" w:hint="eastAsia"/>
        </w:rPr>
        <w:t>走进古典诗词</w:t>
      </w:r>
      <w:r w:rsidRPr="00964F02">
        <w:rPr>
          <w:rFonts w:hint="eastAsia"/>
          <w:b/>
        </w:rPr>
        <w:t>）</w:t>
      </w:r>
    </w:p>
    <w:p w:rsidR="00146974" w:rsidRDefault="00146974" w:rsidP="00146974">
      <w:r>
        <w:rPr>
          <w:rFonts w:hint="eastAsia"/>
        </w:rPr>
        <w:t>ISBN</w:t>
      </w:r>
      <w:r>
        <w:rPr>
          <w:rFonts w:hint="eastAsia"/>
        </w:rPr>
        <w:t>：</w:t>
      </w:r>
      <w:r w:rsidR="00A22EC5" w:rsidRPr="00A22EC5">
        <w:t>978-7-300-25262-9</w:t>
      </w:r>
    </w:p>
    <w:p w:rsidR="00146974" w:rsidRDefault="00146974" w:rsidP="00146974">
      <w:r>
        <w:rPr>
          <w:rFonts w:hint="eastAsia"/>
        </w:rPr>
        <w:t>作者：</w:t>
      </w:r>
      <w:r w:rsidR="00A22EC5">
        <w:rPr>
          <w:rFonts w:hint="eastAsia"/>
        </w:rPr>
        <w:t>解村、</w:t>
      </w:r>
      <w:r>
        <w:rPr>
          <w:rFonts w:hint="eastAsia"/>
        </w:rPr>
        <w:t>王强</w:t>
      </w:r>
      <w:r w:rsidR="00A22EC5">
        <w:rPr>
          <w:rFonts w:hint="eastAsia"/>
        </w:rPr>
        <w:t>、昌盛</w:t>
      </w:r>
      <w:r w:rsidR="00A22EC5">
        <w:rPr>
          <w:rFonts w:hint="eastAsia"/>
        </w:rPr>
        <w:t xml:space="preserve"> </w:t>
      </w:r>
    </w:p>
    <w:p w:rsidR="00146974" w:rsidRDefault="00146974" w:rsidP="00146974">
      <w:r>
        <w:rPr>
          <w:rFonts w:hint="eastAsia"/>
        </w:rPr>
        <w:lastRenderedPageBreak/>
        <w:t>定价：</w:t>
      </w:r>
      <w:r w:rsidR="00DA6FB7">
        <w:rPr>
          <w:rFonts w:hint="eastAsia"/>
        </w:rPr>
        <w:t>45</w:t>
      </w:r>
      <w:r>
        <w:rPr>
          <w:rFonts w:hint="eastAsia"/>
        </w:rPr>
        <w:t>.00</w:t>
      </w:r>
      <w:r>
        <w:rPr>
          <w:rFonts w:hint="eastAsia"/>
        </w:rPr>
        <w:t>元</w:t>
      </w:r>
    </w:p>
    <w:p w:rsidR="00146974" w:rsidRDefault="00146974" w:rsidP="00146974">
      <w:r>
        <w:rPr>
          <w:rFonts w:hint="eastAsia"/>
        </w:rPr>
        <w:t>字数：</w:t>
      </w:r>
      <w:r>
        <w:rPr>
          <w:rFonts w:hint="eastAsia"/>
        </w:rPr>
        <w:t>16.6</w:t>
      </w:r>
      <w:r>
        <w:rPr>
          <w:rFonts w:hint="eastAsia"/>
        </w:rPr>
        <w:t>万</w:t>
      </w:r>
    </w:p>
    <w:p w:rsidR="00146974" w:rsidRDefault="00146974" w:rsidP="00146974">
      <w:r>
        <w:rPr>
          <w:rFonts w:hint="eastAsia"/>
        </w:rPr>
        <w:t>开本：</w:t>
      </w:r>
      <w:r>
        <w:rPr>
          <w:rFonts w:hint="eastAsia"/>
        </w:rPr>
        <w:t>148*210</w:t>
      </w:r>
    </w:p>
    <w:p w:rsidR="00146974" w:rsidRDefault="00146974" w:rsidP="00146974">
      <w:r>
        <w:rPr>
          <w:rFonts w:hint="eastAsia"/>
        </w:rPr>
        <w:t>出版时间：</w:t>
      </w:r>
      <w:r>
        <w:rPr>
          <w:rFonts w:hint="eastAsia"/>
        </w:rPr>
        <w:t>2018.01</w:t>
      </w:r>
    </w:p>
    <w:p w:rsidR="00146974" w:rsidRDefault="00146974" w:rsidP="00146974">
      <w:r>
        <w:rPr>
          <w:rFonts w:hint="eastAsia"/>
        </w:rPr>
        <w:t>出版单位：中国人民大学出版社</w:t>
      </w:r>
    </w:p>
    <w:p w:rsidR="00A22EC5" w:rsidRDefault="00146974" w:rsidP="00146974">
      <w:r>
        <w:rPr>
          <w:rFonts w:hint="eastAsia"/>
        </w:rPr>
        <w:t>中图法分类：</w:t>
      </w:r>
      <w:r w:rsidR="00A22EC5">
        <w:t>古典诗歌－诗歌创作－</w:t>
      </w:r>
      <w:r w:rsidR="00A22EC5">
        <w:t xml:space="preserve"> </w:t>
      </w:r>
      <w:r w:rsidR="00A22EC5">
        <w:t>创作方法－中国－高中－教学参考资料</w:t>
      </w:r>
      <w:r>
        <w:rPr>
          <w:rFonts w:hint="eastAsia"/>
        </w:rPr>
        <w:t xml:space="preserve"> </w:t>
      </w:r>
    </w:p>
    <w:p w:rsidR="00146974" w:rsidRDefault="00146974" w:rsidP="00A22EC5">
      <w:pPr>
        <w:ind w:firstLineChars="550" w:firstLine="1155"/>
      </w:pPr>
      <w:r>
        <w:rPr>
          <w:rFonts w:hint="eastAsia"/>
        </w:rPr>
        <w:t xml:space="preserve"> </w:t>
      </w:r>
      <w:r w:rsidR="00A22EC5">
        <w:t>G634.303</w:t>
      </w:r>
      <w:r w:rsidRPr="004D6A41">
        <w:cr/>
      </w:r>
      <w:r>
        <w:rPr>
          <w:rFonts w:hint="eastAsia"/>
        </w:rPr>
        <w:t>上架建议：文学</w:t>
      </w:r>
      <w:r>
        <w:rPr>
          <w:rFonts w:hint="eastAsia"/>
        </w:rPr>
        <w:t>-</w:t>
      </w:r>
      <w:r>
        <w:rPr>
          <w:rFonts w:hint="eastAsia"/>
        </w:rPr>
        <w:t>古典</w:t>
      </w:r>
      <w:r w:rsidR="00A22EC5">
        <w:rPr>
          <w:rFonts w:hint="eastAsia"/>
        </w:rPr>
        <w:t>诗歌</w:t>
      </w:r>
    </w:p>
    <w:p w:rsidR="00A22EC5" w:rsidRDefault="00A22EC5" w:rsidP="00146974">
      <w:r>
        <w:rPr>
          <w:rFonts w:hint="eastAsia"/>
        </w:rPr>
        <w:t xml:space="preserve">          </w:t>
      </w:r>
      <w:r>
        <w:rPr>
          <w:rFonts w:hint="eastAsia"/>
        </w:rPr>
        <w:t>中学生教辅</w:t>
      </w:r>
      <w:r>
        <w:rPr>
          <w:rFonts w:hint="eastAsia"/>
        </w:rPr>
        <w:t>-</w:t>
      </w:r>
      <w:r>
        <w:rPr>
          <w:rFonts w:hint="eastAsia"/>
        </w:rPr>
        <w:t>语文写作</w:t>
      </w:r>
    </w:p>
    <w:p w:rsidR="00363486" w:rsidRDefault="00363486" w:rsidP="00363486">
      <w:r>
        <w:rPr>
          <w:rFonts w:hint="eastAsia"/>
        </w:rPr>
        <w:t>读者</w:t>
      </w:r>
      <w:r>
        <w:t>对象：</w:t>
      </w:r>
      <w:r>
        <w:rPr>
          <w:rFonts w:hint="eastAsia"/>
        </w:rPr>
        <w:t>读者</w:t>
      </w:r>
      <w:r>
        <w:t>定位：</w:t>
      </w:r>
      <w:r>
        <w:rPr>
          <w:rFonts w:hint="eastAsia"/>
        </w:rPr>
        <w:t>学生家长</w:t>
      </w:r>
      <w:r>
        <w:t>、</w:t>
      </w:r>
      <w:r>
        <w:rPr>
          <w:rFonts w:hint="eastAsia"/>
        </w:rPr>
        <w:t>中学生</w:t>
      </w:r>
      <w:r>
        <w:t>、</w:t>
      </w:r>
      <w:r>
        <w:rPr>
          <w:rFonts w:hint="eastAsia"/>
        </w:rPr>
        <w:t>高中生</w:t>
      </w:r>
    </w:p>
    <w:p w:rsidR="00146974" w:rsidRPr="004D6A41" w:rsidRDefault="00146974" w:rsidP="00146974"/>
    <w:p w:rsidR="00146974" w:rsidRPr="006F53BE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>
        <w:rPr>
          <w:rFonts w:ascii="华文仿宋" w:eastAsia="华文仿宋" w:hAnsi="华文仿宋"/>
          <w:b/>
          <w:noProof/>
          <w:color w:val="C00000"/>
          <w:sz w:val="30"/>
          <w:szCs w:val="30"/>
        </w:rPr>
        <w:pict>
          <v:shape id="_x0000_s1026" type="#_x0000_t32" style="position:absolute;left:0;text-align:left;margin-left:-.95pt;margin-top:26.1pt;width:238.6pt;height:.05pt;z-index:251658240" o:connectortype="straight" strokecolor="#c00000" strokeweight="1pt"/>
        </w:pict>
      </w:r>
      <w:r w:rsidR="00146974" w:rsidRPr="006F53BE">
        <w:rPr>
          <w:rFonts w:ascii="华文仿宋" w:eastAsia="华文仿宋" w:hAnsi="华文仿宋" w:hint="eastAsia"/>
          <w:b/>
          <w:color w:val="C00000"/>
          <w:sz w:val="30"/>
          <w:szCs w:val="30"/>
        </w:rPr>
        <w:t>作者简介</w:t>
      </w:r>
    </w:p>
    <w:p w:rsidR="008B6F96" w:rsidRDefault="008B6F96" w:rsidP="00146974">
      <w:pPr>
        <w:ind w:firstLineChars="202" w:firstLine="424"/>
      </w:pPr>
    </w:p>
    <w:p w:rsidR="00146974" w:rsidRDefault="00146974" w:rsidP="00146974">
      <w:pPr>
        <w:ind w:firstLineChars="202" w:firstLine="424"/>
      </w:pPr>
      <w:r w:rsidRPr="00146974">
        <w:rPr>
          <w:rFonts w:hint="eastAsia"/>
        </w:rPr>
        <w:t>解村，北京大学比较文学与世界文学专业博士生，</w:t>
      </w:r>
      <w:r w:rsidRPr="00146974">
        <w:rPr>
          <w:rFonts w:hint="eastAsia"/>
        </w:rPr>
        <w:t>2013-2016</w:t>
      </w:r>
      <w:r w:rsidRPr="00146974">
        <w:rPr>
          <w:rFonts w:hint="eastAsia"/>
        </w:rPr>
        <w:t>年任教于人大附中语文组，担任人大附中古典诗词写作课主讲人。</w:t>
      </w:r>
    </w:p>
    <w:p w:rsidR="00AE4B20" w:rsidRDefault="0087370F" w:rsidP="00146974">
      <w:pPr>
        <w:ind w:firstLineChars="202" w:firstLine="424"/>
      </w:pPr>
      <w:r w:rsidRPr="0087370F">
        <w:rPr>
          <w:rFonts w:hint="eastAsia"/>
        </w:rPr>
        <w:t>王强，文学硕士，毕业于中国人民大学国学院，中国人民大学附属中学高中语文组教师，担任人大附中《论语》导读、古典诗词写作课主讲人。</w:t>
      </w:r>
    </w:p>
    <w:p w:rsidR="008B6F96" w:rsidRDefault="006A1D96" w:rsidP="00146974">
      <w:pPr>
        <w:ind w:firstLineChars="202" w:firstLine="424"/>
      </w:pPr>
      <w:r w:rsidRPr="006A1D96">
        <w:rPr>
          <w:rFonts w:hint="eastAsia"/>
        </w:rPr>
        <w:t>昌盛，人大附中高中语文教师。本科、硕士就读于中国人民大学文学院。全国高级古筝教师。学人诗社、</w:t>
      </w:r>
      <w:proofErr w:type="gramStart"/>
      <w:r w:rsidRPr="006A1D96">
        <w:rPr>
          <w:rFonts w:hint="eastAsia"/>
        </w:rPr>
        <w:t>槐雪诗社</w:t>
      </w:r>
      <w:proofErr w:type="gramEnd"/>
      <w:r w:rsidRPr="006A1D96">
        <w:rPr>
          <w:rFonts w:hint="eastAsia"/>
        </w:rPr>
        <w:t>、新生文学社指导教师。</w:t>
      </w:r>
    </w:p>
    <w:p w:rsidR="00DA6FB7" w:rsidRPr="004D6A41" w:rsidRDefault="00DA6FB7" w:rsidP="00146974">
      <w:pPr>
        <w:ind w:firstLineChars="202" w:firstLine="424"/>
      </w:pPr>
    </w:p>
    <w:p w:rsidR="00146974" w:rsidRPr="006F53BE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>
        <w:rPr>
          <w:rFonts w:ascii="华文仿宋" w:eastAsia="华文仿宋" w:hAnsi="华文仿宋"/>
          <w:b/>
          <w:noProof/>
          <w:color w:val="C00000"/>
          <w:sz w:val="30"/>
          <w:szCs w:val="30"/>
        </w:rPr>
        <w:pict>
          <v:shape id="_x0000_s1027" type="#_x0000_t32" style="position:absolute;left:0;text-align:left;margin-left:-.95pt;margin-top:26pt;width:238.6pt;height:.05pt;z-index:251659264" o:connectortype="straight" strokecolor="#c00000" strokeweight="1pt"/>
        </w:pict>
      </w:r>
      <w:r w:rsidR="00146974">
        <w:rPr>
          <w:rFonts w:ascii="华文仿宋" w:eastAsia="华文仿宋" w:hAnsi="华文仿宋" w:hint="eastAsia"/>
          <w:b/>
          <w:color w:val="C00000"/>
          <w:sz w:val="30"/>
          <w:szCs w:val="30"/>
        </w:rPr>
        <w:t>内容简介</w:t>
      </w:r>
    </w:p>
    <w:p w:rsidR="008B6F96" w:rsidRDefault="008B6F96" w:rsidP="00146974"/>
    <w:p w:rsidR="00DA6FB7" w:rsidRDefault="00DA6FB7" w:rsidP="00DA6FB7">
      <w:r>
        <w:rPr>
          <w:rFonts w:hint="eastAsia"/>
        </w:rPr>
        <w:t>本书作为人大附中“中国古典诗词写作课”教材——</w:t>
      </w:r>
      <w:r>
        <w:rPr>
          <w:rFonts w:hint="eastAsia"/>
        </w:rPr>
        <w:t xml:space="preserve"> </w:t>
      </w:r>
    </w:p>
    <w:p w:rsidR="00DA6FB7" w:rsidRDefault="00DA6FB7" w:rsidP="00DA6FB7">
      <w:r>
        <w:rPr>
          <w:rFonts w:hint="eastAsia"/>
        </w:rPr>
        <w:t>覆盖近体诗、古风、</w:t>
      </w:r>
      <w:proofErr w:type="gramStart"/>
      <w:r>
        <w:rPr>
          <w:rFonts w:hint="eastAsia"/>
        </w:rPr>
        <w:t>词三大</w:t>
      </w:r>
      <w:proofErr w:type="gramEnd"/>
      <w:r>
        <w:rPr>
          <w:rFonts w:hint="eastAsia"/>
        </w:rPr>
        <w:t>体裁。</w:t>
      </w:r>
      <w:r>
        <w:rPr>
          <w:rFonts w:hint="eastAsia"/>
        </w:rPr>
        <w:t xml:space="preserve"> </w:t>
      </w:r>
    </w:p>
    <w:p w:rsidR="00DA6FB7" w:rsidRDefault="00DA6FB7" w:rsidP="00DA6FB7">
      <w:r>
        <w:rPr>
          <w:rFonts w:hint="eastAsia"/>
        </w:rPr>
        <w:t>名篇领路，点破创作之道，初窥门径。</w:t>
      </w:r>
      <w:r>
        <w:rPr>
          <w:rFonts w:hint="eastAsia"/>
        </w:rPr>
        <w:t xml:space="preserve"> </w:t>
      </w:r>
    </w:p>
    <w:p w:rsidR="00DA6FB7" w:rsidRDefault="00DA6FB7" w:rsidP="00DA6FB7">
      <w:r>
        <w:rPr>
          <w:rFonts w:hint="eastAsia"/>
        </w:rPr>
        <w:t>习作穿插，配合精彩点评，轻松登堂。</w:t>
      </w:r>
      <w:r>
        <w:rPr>
          <w:rFonts w:hint="eastAsia"/>
        </w:rPr>
        <w:t xml:space="preserve"> </w:t>
      </w:r>
    </w:p>
    <w:p w:rsidR="00DA6FB7" w:rsidRDefault="00DA6FB7" w:rsidP="00DA6FB7">
      <w:r>
        <w:rPr>
          <w:rFonts w:hint="eastAsia"/>
        </w:rPr>
        <w:t>视频讲解，攻破重点难点，熟练上手。</w:t>
      </w:r>
      <w:r>
        <w:rPr>
          <w:rFonts w:hint="eastAsia"/>
        </w:rPr>
        <w:t xml:space="preserve"> </w:t>
      </w:r>
    </w:p>
    <w:p w:rsidR="008B6F96" w:rsidRDefault="00DA6FB7" w:rsidP="00DA6FB7">
      <w:r>
        <w:rPr>
          <w:rFonts w:hint="eastAsia"/>
        </w:rPr>
        <w:t>重焕诗词容光，再现名校课堂。</w:t>
      </w:r>
    </w:p>
    <w:p w:rsidR="00DA6FB7" w:rsidRPr="00BB066A" w:rsidRDefault="00DA6FB7" w:rsidP="00DA6FB7"/>
    <w:p w:rsidR="00146974" w:rsidRPr="006F53BE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>
        <w:rPr>
          <w:rFonts w:ascii="华文仿宋" w:eastAsia="华文仿宋" w:hAnsi="华文仿宋"/>
          <w:b/>
          <w:noProof/>
          <w:color w:val="C00000"/>
          <w:sz w:val="30"/>
          <w:szCs w:val="30"/>
        </w:rPr>
        <w:pict>
          <v:shape id="_x0000_s1030" type="#_x0000_t32" style="position:absolute;left:0;text-align:left;margin-left:-.95pt;margin-top:29.4pt;width:238.6pt;height:.05pt;z-index:251662336" o:connectortype="straight" strokecolor="#c00000" strokeweight="1pt"/>
        </w:pict>
      </w:r>
      <w:r w:rsidR="00146974" w:rsidRPr="006F53BE">
        <w:rPr>
          <w:rFonts w:ascii="华文仿宋" w:eastAsia="华文仿宋" w:hAnsi="华文仿宋" w:hint="eastAsia"/>
          <w:b/>
          <w:color w:val="C00000"/>
          <w:sz w:val="30"/>
          <w:szCs w:val="30"/>
        </w:rPr>
        <w:t xml:space="preserve">关键词 </w:t>
      </w:r>
    </w:p>
    <w:p w:rsidR="00146974" w:rsidRDefault="00135D66" w:rsidP="00146974">
      <w:pPr>
        <w:ind w:firstLineChars="100" w:firstLine="210"/>
      </w:pPr>
      <w:r>
        <w:rPr>
          <w:rFonts w:hint="eastAsia"/>
        </w:rPr>
        <w:t>古典诗词</w:t>
      </w:r>
      <w:r>
        <w:rPr>
          <w:rFonts w:hint="eastAsia"/>
        </w:rPr>
        <w:t xml:space="preserve"> </w:t>
      </w:r>
      <w:r>
        <w:rPr>
          <w:rFonts w:hint="eastAsia"/>
        </w:rPr>
        <w:t>写作</w:t>
      </w:r>
      <w:r>
        <w:rPr>
          <w:rFonts w:hint="eastAsia"/>
        </w:rPr>
        <w:t xml:space="preserve"> </w:t>
      </w:r>
      <w:r>
        <w:rPr>
          <w:rFonts w:hint="eastAsia"/>
        </w:rPr>
        <w:t>阅读</w:t>
      </w:r>
      <w:r w:rsidR="00146974">
        <w:rPr>
          <w:rFonts w:hint="eastAsia"/>
        </w:rPr>
        <w:t xml:space="preserve"> </w:t>
      </w:r>
      <w:r w:rsidR="00146974">
        <w:rPr>
          <w:rFonts w:hint="eastAsia"/>
        </w:rPr>
        <w:t>高考</w:t>
      </w:r>
      <w:r w:rsidR="00146974">
        <w:rPr>
          <w:rFonts w:hint="eastAsia"/>
        </w:rPr>
        <w:t xml:space="preserve"> </w:t>
      </w:r>
      <w:r w:rsidR="00146974">
        <w:rPr>
          <w:rFonts w:hint="eastAsia"/>
        </w:rPr>
        <w:t>语文</w:t>
      </w:r>
      <w:r w:rsidR="00146974">
        <w:rPr>
          <w:rFonts w:hint="eastAsia"/>
        </w:rPr>
        <w:t xml:space="preserve"> </w:t>
      </w:r>
      <w:r w:rsidR="00146974">
        <w:rPr>
          <w:rFonts w:hint="eastAsia"/>
        </w:rPr>
        <w:t>人大附中</w:t>
      </w:r>
      <w:r w:rsidR="00146974">
        <w:rPr>
          <w:rFonts w:hint="eastAsia"/>
        </w:rPr>
        <w:t xml:space="preserve"> </w:t>
      </w:r>
      <w:r w:rsidR="00146974">
        <w:rPr>
          <w:rFonts w:hint="eastAsia"/>
        </w:rPr>
        <w:t>修身</w:t>
      </w:r>
      <w:r w:rsidR="00146974">
        <w:rPr>
          <w:rFonts w:hint="eastAsia"/>
        </w:rPr>
        <w:t xml:space="preserve"> </w:t>
      </w:r>
      <w:r w:rsidR="00146974">
        <w:rPr>
          <w:rFonts w:hint="eastAsia"/>
        </w:rPr>
        <w:t>教学</w:t>
      </w:r>
      <w:r w:rsidR="00146974">
        <w:rPr>
          <w:rFonts w:hint="eastAsia"/>
        </w:rPr>
        <w:t xml:space="preserve"> </w:t>
      </w:r>
      <w:r w:rsidR="00146974">
        <w:rPr>
          <w:rFonts w:hint="eastAsia"/>
        </w:rPr>
        <w:t>新课标</w:t>
      </w:r>
    </w:p>
    <w:p w:rsidR="00146974" w:rsidRDefault="00146974" w:rsidP="00146974"/>
    <w:p w:rsidR="00146974" w:rsidRPr="006F53BE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>
        <w:rPr>
          <w:rFonts w:ascii="华文仿宋" w:eastAsia="华文仿宋" w:hAnsi="华文仿宋"/>
          <w:b/>
          <w:noProof/>
          <w:color w:val="C00000"/>
          <w:sz w:val="30"/>
          <w:szCs w:val="30"/>
        </w:rPr>
        <w:pict>
          <v:shape id="_x0000_s1032" type="#_x0000_t32" style="position:absolute;left:0;text-align:left;margin-left:1.3pt;margin-top:26.35pt;width:238.6pt;height:.05pt;z-index:251664384" o:connectortype="straight" strokecolor="#c00000" strokeweight="1pt"/>
        </w:pict>
      </w:r>
      <w:r w:rsidR="00146974">
        <w:rPr>
          <w:rFonts w:ascii="华文仿宋" w:eastAsia="华文仿宋" w:hAnsi="华文仿宋" w:hint="eastAsia"/>
          <w:b/>
          <w:color w:val="C00000"/>
          <w:sz w:val="30"/>
          <w:szCs w:val="30"/>
        </w:rPr>
        <w:t>本书特色</w:t>
      </w:r>
    </w:p>
    <w:p w:rsidR="00146974" w:rsidRDefault="00146974" w:rsidP="001469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人大附中</w:t>
      </w:r>
      <w:r w:rsidR="00135D66">
        <w:rPr>
          <w:rFonts w:hint="eastAsia"/>
        </w:rPr>
        <w:t>三位语文名师诗词写作</w:t>
      </w:r>
      <w:r>
        <w:rPr>
          <w:rFonts w:hint="eastAsia"/>
        </w:rPr>
        <w:t>公开课，得到校内课堂实践的多重验证</w:t>
      </w:r>
    </w:p>
    <w:p w:rsidR="00146974" w:rsidRDefault="00146974" w:rsidP="001469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专题内容与教学、与高考紧密连接，帮助学生</w:t>
      </w:r>
      <w:r w:rsidR="00183337">
        <w:rPr>
          <w:rFonts w:hint="eastAsia"/>
        </w:rPr>
        <w:t>理解、记诵诗词</w:t>
      </w:r>
      <w:r w:rsidR="000D4CE4">
        <w:rPr>
          <w:rFonts w:hint="eastAsia"/>
        </w:rPr>
        <w:t>的</w:t>
      </w:r>
      <w:r w:rsidR="00183337">
        <w:rPr>
          <w:rFonts w:hint="eastAsia"/>
        </w:rPr>
        <w:t>同时，活学活用，自己上手写作诗词</w:t>
      </w:r>
    </w:p>
    <w:p w:rsidR="00146974" w:rsidRDefault="000D4CE4" w:rsidP="001469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全书配套</w:t>
      </w:r>
      <w:r w:rsidR="00146974">
        <w:rPr>
          <w:rFonts w:hint="eastAsia"/>
        </w:rPr>
        <w:t>重点、难点视频教学二维码，让学习更有层次更立体</w:t>
      </w:r>
    </w:p>
    <w:p w:rsidR="00146974" w:rsidRDefault="00146974" w:rsidP="0014697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感悟语文魅力，感受名师风采</w:t>
      </w:r>
      <w:bookmarkStart w:id="0" w:name="_GoBack"/>
      <w:bookmarkEnd w:id="0"/>
    </w:p>
    <w:p w:rsidR="00146974" w:rsidRDefault="00146974" w:rsidP="00146974"/>
    <w:p w:rsidR="00146974" w:rsidRPr="006F53BE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>
        <w:rPr>
          <w:rFonts w:ascii="华文仿宋" w:eastAsia="华文仿宋" w:hAnsi="华文仿宋"/>
          <w:b/>
          <w:noProof/>
          <w:color w:val="C00000"/>
          <w:sz w:val="30"/>
          <w:szCs w:val="30"/>
        </w:rPr>
        <w:pict>
          <v:shape id="_x0000_s1031" type="#_x0000_t32" style="position:absolute;left:0;text-align:left;margin-left:5.05pt;margin-top:29.7pt;width:238.6pt;height:.05pt;z-index:251663360" o:connectortype="straight" strokecolor="#c00000" strokeweight="1pt"/>
        </w:pict>
      </w:r>
      <w:r w:rsidR="00146974">
        <w:rPr>
          <w:rFonts w:ascii="华文仿宋" w:eastAsia="华文仿宋" w:hAnsi="华文仿宋" w:hint="eastAsia"/>
          <w:b/>
          <w:color w:val="C00000"/>
          <w:sz w:val="30"/>
          <w:szCs w:val="30"/>
        </w:rPr>
        <w:t>目录</w:t>
      </w:r>
    </w:p>
    <w:p w:rsidR="00146974" w:rsidRDefault="00146974" w:rsidP="00146974"/>
    <w:p w:rsidR="00583E4A" w:rsidRDefault="00583E4A" w:rsidP="00146974">
      <w:r>
        <w:rPr>
          <w:rFonts w:hint="eastAsia"/>
        </w:rPr>
        <w:t>引言</w:t>
      </w:r>
      <w:r>
        <w:rPr>
          <w:rFonts w:hint="eastAsia"/>
        </w:rPr>
        <w:t xml:space="preserve"> </w:t>
      </w:r>
      <w:r>
        <w:rPr>
          <w:rFonts w:hint="eastAsia"/>
        </w:rPr>
        <w:t>从“诗骚”到“诗词”</w:t>
      </w:r>
    </w:p>
    <w:p w:rsidR="00583E4A" w:rsidRDefault="006072DD" w:rsidP="00146974">
      <w:r>
        <w:rPr>
          <w:rFonts w:hint="eastAsia"/>
        </w:rPr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近体诗的写作</w:t>
      </w:r>
    </w:p>
    <w:p w:rsidR="006072DD" w:rsidRDefault="006072DD" w:rsidP="00146974"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古风的写作</w:t>
      </w:r>
    </w:p>
    <w:p w:rsidR="006072DD" w:rsidRDefault="006072DD" w:rsidP="00146974"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填词</w:t>
      </w:r>
    </w:p>
    <w:p w:rsidR="006072DD" w:rsidRDefault="006072DD" w:rsidP="00146974">
      <w:r>
        <w:rPr>
          <w:rFonts w:hint="eastAsia"/>
        </w:rPr>
        <w:t>附录</w:t>
      </w:r>
      <w:r>
        <w:rPr>
          <w:rFonts w:hint="eastAsia"/>
        </w:rPr>
        <w:t xml:space="preserve"> </w:t>
      </w:r>
    </w:p>
    <w:p w:rsidR="006072DD" w:rsidRDefault="006072DD" w:rsidP="00146974"/>
    <w:p w:rsidR="00146974" w:rsidRPr="006F53BE" w:rsidRDefault="000E762C" w:rsidP="00146974">
      <w:pPr>
        <w:rPr>
          <w:rFonts w:ascii="华文仿宋" w:eastAsia="华文仿宋" w:hAnsi="华文仿宋"/>
          <w:b/>
          <w:color w:val="C00000"/>
          <w:sz w:val="30"/>
          <w:szCs w:val="30"/>
        </w:rPr>
      </w:pPr>
      <w:r w:rsidRPr="000E762C">
        <w:rPr>
          <w:noProof/>
        </w:rPr>
        <w:pict>
          <v:shape id="_x0000_s1033" type="#_x0000_t32" style="position:absolute;left:0;text-align:left;margin-left:2.05pt;margin-top:29.4pt;width:238.6pt;height:.05pt;z-index:251665408" o:connectortype="straight" strokecolor="#c00000" strokeweight="1pt"/>
        </w:pict>
      </w:r>
      <w:r w:rsidR="00146974">
        <w:rPr>
          <w:rFonts w:ascii="华文仿宋" w:eastAsia="华文仿宋" w:hAnsi="华文仿宋" w:hint="eastAsia"/>
          <w:b/>
          <w:color w:val="C00000"/>
          <w:sz w:val="30"/>
          <w:szCs w:val="30"/>
        </w:rPr>
        <w:t>精彩样章</w:t>
      </w:r>
    </w:p>
    <w:p w:rsidR="00AE4B20" w:rsidRDefault="00AE4B20" w:rsidP="00183337">
      <w:pPr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183337" w:rsidRPr="00183337" w:rsidRDefault="00183337" w:rsidP="00183337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183337">
        <w:rPr>
          <w:rFonts w:ascii="华文中宋" w:eastAsia="华文中宋" w:hAnsi="华文中宋" w:hint="eastAsia"/>
          <w:b/>
          <w:sz w:val="30"/>
          <w:szCs w:val="30"/>
        </w:rPr>
        <w:t>三、古风的表达技巧</w:t>
      </w:r>
    </w:p>
    <w:p w:rsidR="00183337" w:rsidRDefault="00183337" w:rsidP="00183337">
      <w:pPr>
        <w:jc w:val="center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１ 古风的语言风格</w:t>
      </w:r>
    </w:p>
    <w:p w:rsidR="00AE4B20" w:rsidRPr="00AE4B20" w:rsidRDefault="00AE4B20" w:rsidP="00183337">
      <w:pPr>
        <w:jc w:val="center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在《红楼梦》第七十八回中，贾政命贾宝玉就事赋诗，宝玉开篇即道：“恒王好武兼好色。”贾政一看，摇头说道：“粗鄙。”这时，一位清客说：“要这样方古，究竟不粗，且看他底下的。”</w:t>
      </w: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读这一段，觉得曹雪芹真是高人，借宝玉一句诗，清客一句点评，把古风的语言风格说得清清楚楚。前文已说这位“恒王”“最喜女色，且公余好武，因选了许多美女，日习武事。”不正是“好武兼好色”么？这两个“好”，实实在在，把一位落拓不羁的英雄王爷的形象呈现在我们眼前。加之以“兼”字相连，与下句“遂教美女习骑射”衔接得天衣无缝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P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清代诗评家方东树在《昭昧詹言》中说：“七言古之妙，朴、拙、琐、曲、硬、淡，缺一不可；总归于一字，曰： ‘老’。”这一番评论虽有些抽象，但也大体概括了古体诗的语言风格。古风的语言是质朴、平顺、完整的，与古人说话没有大的不同。可以说，古体诗近似</w:t>
      </w: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用韵的散文。所以我们回头来看贾宝玉的这句诗，确实是得古风之味的。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很多名家的古风作品语言都是非常质朴的，比如杜甫的《醉时歌》中有几句：“诸公衮衮登台省，广文先生官独冷；甲第纷纷厌粱肉，广文先生饭不足”这样的古体诗，对于我们理解来说，只需要知道“台省”“甲第”等古代词汇的意思，诗意就豁然明白了。至于整体的语言表达则是明白如话的。</w:t>
      </w:r>
    </w:p>
    <w:p w:rsid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古风的语言不需要太多的文饰，文饰太多就孱弱了，表达没有力量感，古意也就荡然无存。</w:t>
      </w:r>
    </w:p>
    <w:p w:rsidR="00AE4B20" w:rsidRPr="00AE4B20" w:rsidRDefault="00AE4B20" w:rsidP="00183337">
      <w:pPr>
        <w:jc w:val="center"/>
        <w:rPr>
          <w:rFonts w:ascii="宋体" w:eastAsia="宋体" w:hAnsi="宋体"/>
          <w:szCs w:val="21"/>
        </w:rPr>
      </w:pPr>
    </w:p>
    <w:p w:rsidR="00183337" w:rsidRDefault="00183337" w:rsidP="00183337">
      <w:pPr>
        <w:jc w:val="center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我们看韩愈的《山石》中几句：</w:t>
      </w:r>
    </w:p>
    <w:p w:rsidR="00AE4B20" w:rsidRPr="00AE4B20" w:rsidRDefault="00AE4B20" w:rsidP="00183337">
      <w:pPr>
        <w:jc w:val="center"/>
        <w:rPr>
          <w:rFonts w:ascii="宋体" w:eastAsia="宋体" w:hAnsi="宋体"/>
          <w:szCs w:val="21"/>
        </w:rPr>
      </w:pPr>
    </w:p>
    <w:p w:rsidR="00183337" w:rsidRPr="00AE4B20" w:rsidRDefault="00183337" w:rsidP="00183337">
      <w:pPr>
        <w:jc w:val="center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山石荦确行径微，黄昏到寺蝙蝠飞。</w:t>
      </w:r>
    </w:p>
    <w:p w:rsidR="00183337" w:rsidRPr="00AE4B20" w:rsidRDefault="00183337" w:rsidP="00183337">
      <w:pPr>
        <w:jc w:val="center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升堂坐阶新雨足，芭蕉叶大支子肥。</w:t>
      </w:r>
    </w:p>
    <w:p w:rsidR="00183337" w:rsidRDefault="00183337" w:rsidP="00183337">
      <w:pPr>
        <w:jc w:val="center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僧言古壁佛画好，以火来照所见稀。</w:t>
      </w:r>
    </w:p>
    <w:p w:rsidR="00AE4B20" w:rsidRPr="00AE4B20" w:rsidRDefault="00AE4B20" w:rsidP="00183337">
      <w:pPr>
        <w:jc w:val="center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像“黄昏到寺蝙蝠飞”“芭蕉叶大支子肥”“僧言古壁佛画好”这样的句子，根本就是说话，毫无文饰。我特别欣赏“飞”“大”“肥”“好”这几个词，都是最质朴的词，不要一点形容，不要一点修辞，一点多余的东西都没有，真是“瘦硬通神”！恰恰是这种质朴的表达，给我</w:t>
      </w:r>
      <w:r w:rsidRPr="00AE4B20">
        <w:rPr>
          <w:rFonts w:ascii="宋体" w:eastAsia="宋体" w:hAnsi="宋体" w:hint="eastAsia"/>
          <w:szCs w:val="21"/>
        </w:rPr>
        <w:lastRenderedPageBreak/>
        <w:t>们一种力量感。让我感觉诗人不是吟诗作对的小文人，而是襟怀洒脱的高士！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选取最典型的事物，用最精炼质朴的语言表现出来，就是最好的。我们初作诗，总是喜欢用一些比较文艺的词，比如“风吹在脸上”喜欢说“清风拂面”，我看这个“拂”就很造作，而“吹”就比“拂”更有古风味。“南风”“北风”这种说法也比“清风”好，显得干净质朴，要多写“北风吹我”这样的句子，少说“清风拂面”这类话。还有的同学每次写落叶或者飞雪就喜欢用“翩跹”来形容，都是很造作的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所以，写古风一定要给你的语言“减肥”。</w:t>
      </w:r>
    </w:p>
    <w:p w:rsidR="00AE4B20" w:rsidRPr="00AE4B20" w:rsidRDefault="00AE4B20" w:rsidP="00183337">
      <w:pPr>
        <w:jc w:val="center"/>
        <w:rPr>
          <w:rFonts w:ascii="宋体" w:eastAsia="宋体" w:hAnsi="宋体"/>
          <w:szCs w:val="21"/>
        </w:rPr>
      </w:pPr>
    </w:p>
    <w:p w:rsidR="00183337" w:rsidRDefault="00183337" w:rsidP="00183337">
      <w:pPr>
        <w:jc w:val="center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２ 散文句法的使用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们现在知道古风的表达一定要质朴，要有力量感。那么如何呈现出质朴硬朗的风格呢？这里有一个很实用的技巧，就是在诗中多使用散文句。这一点，韩愈可以说是首倡者。韩愈的长篇古风把散文的语法结构和诗歌语法结构统一起来，使诗歌呈现出一种“古”气。后人将这种做法称之为“以文为诗”。具体来说，有以下几个要点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（１）上下句作一句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什么叫做“上下句作一句”呢？中国古诗一般情况下两句为一组，在律诗中即是一联。这一组句子中的上下两句，从语法上来说常常是两句话。所谓“上下句作一句”，就是说要把一组诗中上下两句在语法上连贯起来，合成一句话，就会大大增加诗句的古意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像我们刚才说过的贾宝玉的诗“恒王好武兼好色，遂教美女习骑射。”虽然是两句诗，却是一句话。两句诗共用一个主语“恒王”，再加上一个“遂”字，就把上下句连接的更加紧密了。韩愈的“僧言古壁佛画好，以火来照所见稀。”首句一个“僧”，连接两个谓语———“言”、“以火来照”，把两句化为一句，也是这种思路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们再看《生年不满百》中“愚者爱惜费，但为后世嗤。仙人王子乔，难可与等期。”这四句诗。前两句共用一个主语“愚者”。后两句中前一句“仙人王子乔”干脆就是后一句的主语。古人创作未必有这个意识，但是我们用现代的语法知识能够把这个现象看得很清楚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我们知道杜甫有一句诗“穿花蛱蝶深深见，点水蜻蜓款款飞。”上下句各是一句，在语法上连不起来，这就是典型的律诗语言。当然，我并不是说所有的律诗对仗联上下句都是分开的，也有做流水对的。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我也不是说古风中就没有分开作两句的，我只是说要想增加诗歌的古意，就应该适当地增加一些“上下句作一句”的句子。</w:t>
      </w:r>
    </w:p>
    <w:p w:rsid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我们这位同学的作品：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P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《庭中有奇树》</w:t>
      </w:r>
    </w:p>
    <w:p w:rsidR="00183337" w:rsidRP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庭中有奇树，暗香出繁阴。</w:t>
      </w: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风动绵密叶，瑟瑟佐我琴。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撇开诗中的问题不谈，我们单看他的句式，前两句是一个句子，后两句也是一个句子，读起来就有散文的味道，是一首比较成功的古风作品。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有一位同学曾写出这样的句子：“年年春相似，相思满枝桠。”句子本身是很美的，但是作为一首古风，这两句诗缺乏古意。为什么呢？一个很重要的原因就是两句分开了，缺乏散文感。而且像“枝桠”这种词略显花哨了，太像词的做派了。所以大家讨论之后，我们把它改作“相思何所似？郁郁满枝头。”效果就更接近古风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（２）适当使用虚词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一般来说，诗歌的语言是跳跃的。从语法上来说，诗句不必是完整的句子。因此，写作律诗一般要少用虚词。虚词用多了会白白占位置，影响表意的丰富。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但是古风却不是如此。由于古风需要有散文化的句子，我们恰恰需要结构比较完整的句子，那么就必须要适当地增加虚词。</w:t>
      </w:r>
    </w:p>
    <w:p w:rsid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我们看《涉江采芙蓉》结尾句“同心而离居，忧伤以终老。”这里面“而”和“以”就是虚词。一个表示转折关系，一个表示修饰关系，这就是散文的用法。看似是没有实在意义的，但是如果换成实词，就会增加意象，古风的味道就没有了。</w:t>
      </w:r>
    </w:p>
    <w:p w:rsid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P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再比如《迢迢牵牛星》“河汉清且浅，相去复几许。”这里面“且”和“复”都是起到了增强</w:t>
      </w: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散文化的作用。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这里我们还要再看韩愈的《山石》：“人生如此自可乐，岂必局束为人鞿。嗟哉吾党二三子，安得至老不更归。”这是山石的结尾句，你看“人生如此自可乐”一句，只有“人生乐”三个字是实的，剩下都是虚的。“岂必”“嗟哉”“安得”“不更”这一连串的虚词用下来，气势十足。心中的那种长吁短叹也都表现出来了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顺便说一句，这种加虚词的散文句不仅在古风中可以用，在创作律诗的时候穿插那么一两句，也是别具风味的。比如杜甫的“岱宗夫如何，齐鲁青未了。”好像是散文中一句问答，一个“夫”字，颇有古拙气。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（３）调整句子节奏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Pr="00AE4B20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什么是句子节奏？ “白日／依山尽，黄河／入海流。”上二下三，这就是句子的节奏。五言诗一般都是上二下三的，当然我们也可以在这个“三”里面再划分。但大的框架是上二下三，那么七言诗一般就是二二三。但在古风的创作中，我们不妨在句子节奏上加以变化，突破</w:t>
      </w: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正格。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183337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比如黄庭坚的诗“公如＼大国楚，吞＼五湖三江”“牛砺角＼尚可，牛斗＼残我竹”一下四或上三下二。通过句式组织上的变更而使文气反常的句子称为拗句。</w:t>
      </w:r>
    </w:p>
    <w:p w:rsidR="00AE4B20" w:rsidRPr="00AE4B20" w:rsidRDefault="00AE4B20" w:rsidP="00AE4B20">
      <w:pPr>
        <w:jc w:val="left"/>
        <w:rPr>
          <w:rFonts w:ascii="宋体" w:eastAsia="宋体" w:hAnsi="宋体"/>
          <w:szCs w:val="21"/>
        </w:rPr>
      </w:pPr>
    </w:p>
    <w:p w:rsidR="000F5FE8" w:rsidRDefault="00183337" w:rsidP="00AE4B20">
      <w:pPr>
        <w:jc w:val="left"/>
        <w:rPr>
          <w:rFonts w:ascii="宋体" w:eastAsia="宋体" w:hAnsi="宋体"/>
          <w:szCs w:val="21"/>
        </w:rPr>
      </w:pPr>
      <w:r w:rsidRPr="00AE4B20">
        <w:rPr>
          <w:rFonts w:ascii="宋体" w:eastAsia="宋体" w:hAnsi="宋体" w:hint="eastAsia"/>
          <w:szCs w:val="21"/>
        </w:rPr>
        <w:t>关于这种句式的变奏，我们可以将其理解为“以文为诗”，就是把散文式的自由句式运用到</w:t>
      </w:r>
      <w:r w:rsidRPr="00AE4B20">
        <w:rPr>
          <w:rFonts w:ascii="宋体" w:eastAsia="宋体" w:hAnsi="宋体" w:hint="eastAsia"/>
          <w:szCs w:val="21"/>
        </w:rPr>
        <w:lastRenderedPageBreak/>
        <w:t>诗歌里，使诗歌读起来不那么流畅悠扬，造成一种滞涩，反而给人一种质拙有力的感觉。这种句子偶有一处，能变化诗歌的气</w:t>
      </w:r>
      <w:r w:rsidR="00AE4B20" w:rsidRPr="00AE4B20">
        <w:rPr>
          <w:rFonts w:ascii="宋体" w:eastAsia="宋体" w:hAnsi="宋体" w:hint="eastAsia"/>
          <w:szCs w:val="21"/>
        </w:rPr>
        <w:t>脉，增加散文化特征。但是如果全诗都这样写，那就不成篇了。</w:t>
      </w:r>
    </w:p>
    <w:p w:rsidR="0087370F" w:rsidRDefault="0087370F" w:rsidP="00AE4B20">
      <w:pPr>
        <w:jc w:val="left"/>
        <w:rPr>
          <w:rFonts w:ascii="宋体" w:eastAsia="宋体" w:hAnsi="宋体"/>
          <w:szCs w:val="21"/>
        </w:rPr>
      </w:pPr>
    </w:p>
    <w:p w:rsidR="0087370F" w:rsidRPr="00F472A6" w:rsidRDefault="0087370F" w:rsidP="0087370F"/>
    <w:p w:rsidR="0087370F" w:rsidRDefault="0087370F" w:rsidP="0087370F">
      <w:pPr>
        <w:spacing w:line="360" w:lineRule="auto"/>
        <w:rPr>
          <w:rFonts w:ascii="Calibri" w:eastAsia="宋体" w:hAnsi="Calibri" w:cs="Times New Roman"/>
          <w:b/>
          <w:bCs/>
          <w:color w:val="0070C0"/>
        </w:rPr>
      </w:pPr>
      <w:r>
        <w:rPr>
          <w:rFonts w:ascii="Calibri" w:eastAsia="宋体" w:hAnsi="Calibri" w:cs="Times New Roman"/>
          <w:b/>
          <w:bCs/>
          <w:color w:val="0070C0"/>
        </w:rPr>
        <w:t>*</w:t>
      </w:r>
      <w:r>
        <w:rPr>
          <w:rFonts w:ascii="Calibri" w:eastAsia="宋体" w:hAnsi="Calibri" w:cs="Times New Roman" w:hint="eastAsia"/>
          <w:b/>
          <w:bCs/>
          <w:color w:val="0070C0"/>
        </w:rPr>
        <w:t>样书以及其他资料请联系：</w:t>
      </w:r>
    </w:p>
    <w:p w:rsidR="0087370F" w:rsidRDefault="0087370F" w:rsidP="0087370F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周莹（@周粥粥）：</w:t>
      </w:r>
    </w:p>
    <w:p w:rsidR="0087370F" w:rsidRDefault="0087370F" w:rsidP="0087370F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电话：010-62511612 ，15901535585</w:t>
      </w:r>
    </w:p>
    <w:p w:rsidR="0087370F" w:rsidRDefault="0087370F" w:rsidP="0087370F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QQ、微信：383902102</w:t>
      </w:r>
    </w:p>
    <w:p w:rsidR="0087370F" w:rsidRDefault="0087370F" w:rsidP="0087370F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邮箱：fly_614@126.com</w:t>
      </w:r>
    </w:p>
    <w:p w:rsidR="0087370F" w:rsidRPr="00306F45" w:rsidRDefault="0087370F" w:rsidP="0087370F"/>
    <w:p w:rsidR="0087370F" w:rsidRPr="0045228E" w:rsidRDefault="0087370F" w:rsidP="0087370F">
      <w:pPr>
        <w:ind w:firstLineChars="202" w:firstLine="424"/>
      </w:pPr>
    </w:p>
    <w:p w:rsidR="0087370F" w:rsidRPr="0087370F" w:rsidRDefault="0087370F" w:rsidP="00AE4B20">
      <w:pPr>
        <w:jc w:val="left"/>
        <w:rPr>
          <w:rFonts w:ascii="宋体" w:eastAsia="宋体" w:hAnsi="宋体"/>
          <w:szCs w:val="21"/>
        </w:rPr>
      </w:pPr>
    </w:p>
    <w:sectPr w:rsidR="0087370F" w:rsidRPr="0087370F" w:rsidSect="005C3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8CB" w:rsidRDefault="009208CB" w:rsidP="00DA6FB7">
      <w:r>
        <w:separator/>
      </w:r>
    </w:p>
  </w:endnote>
  <w:endnote w:type="continuationSeparator" w:id="0">
    <w:p w:rsidR="009208CB" w:rsidRDefault="009208CB" w:rsidP="00DA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533D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A27" w:rsidRPr="005C3A27" w:rsidRDefault="005C3A27" w:rsidP="005C3A27">
    <w:pPr>
      <w:pStyle w:val="a6"/>
      <w:ind w:firstLineChars="50" w:firstLine="140"/>
    </w:pPr>
    <w:r>
      <w:rPr>
        <w:rFonts w:ascii="华文行楷" w:eastAsia="华文行楷" w:hint="eastAsia"/>
        <w:color w:val="800000"/>
        <w:sz w:val="28"/>
        <w:szCs w:val="28"/>
      </w:rPr>
      <w:t xml:space="preserve">学术沃土 思想摇篮 </w:t>
    </w:r>
    <w:r>
      <w:rPr>
        <w:rFonts w:ascii="华文行楷" w:eastAsia="华文行楷" w:hint="eastAsia"/>
        <w:sz w:val="28"/>
        <w:szCs w:val="28"/>
      </w:rPr>
      <w:t xml:space="preserve">   中国人民大学出版社</w:t>
    </w:r>
    <w:r>
      <w:rPr>
        <w:rFonts w:ascii="宋体" w:hAnsi="宋体" w:hint="eastAsia"/>
        <w:sz w:val="28"/>
        <w:szCs w:val="28"/>
      </w:rPr>
      <w:t>www.crup.com.cn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533D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8CB" w:rsidRDefault="009208CB" w:rsidP="00DA6FB7">
      <w:r>
        <w:separator/>
      </w:r>
    </w:p>
  </w:footnote>
  <w:footnote w:type="continuationSeparator" w:id="0">
    <w:p w:rsidR="009208CB" w:rsidRDefault="009208CB" w:rsidP="00DA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533D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B7" w:rsidRPr="00533D58" w:rsidRDefault="00AA30C3" w:rsidP="00533D58">
    <w:pPr>
      <w:jc w:val="center"/>
      <w:rPr>
        <w:rFonts w:ascii="华文行楷" w:eastAsia="华文行楷" w:hAnsi="Calibri" w:cs="Times New Roman"/>
        <w:b/>
        <w:color w:val="7F7F7F"/>
        <w:sz w:val="24"/>
        <w:szCs w:val="24"/>
      </w:rPr>
    </w:pPr>
    <w:r w:rsidRPr="00150983">
      <w:rPr>
        <w:rFonts w:ascii="华文行楷" w:eastAsia="华文行楷" w:hAnsi="Calibri" w:cs="Times New Roman" w:hint="eastAsia"/>
        <w:b/>
        <w:color w:val="7F7F7F"/>
        <w:sz w:val="24"/>
        <w:szCs w:val="24"/>
      </w:rPr>
      <w:t>人大社2018年</w:t>
    </w:r>
    <w:r>
      <w:rPr>
        <w:rFonts w:ascii="华文行楷" w:eastAsia="华文行楷" w:hAnsi="Calibri" w:cs="Times New Roman" w:hint="eastAsia"/>
        <w:b/>
        <w:color w:val="7F7F7F"/>
        <w:sz w:val="24"/>
        <w:szCs w:val="24"/>
      </w:rPr>
      <w:t>3</w:t>
    </w:r>
    <w:r w:rsidRPr="00150983">
      <w:rPr>
        <w:rFonts w:ascii="华文行楷" w:eastAsia="华文行楷" w:hAnsi="Calibri" w:cs="Times New Roman" w:hint="eastAsia"/>
        <w:b/>
        <w:color w:val="7F7F7F"/>
        <w:sz w:val="24"/>
        <w:szCs w:val="24"/>
      </w:rPr>
      <w:t>月新书快递</w:t>
    </w:r>
    <w:r w:rsidR="00533D58">
      <w:rPr>
        <w:rFonts w:ascii="华文行楷" w:eastAsia="华文行楷" w:hAnsi="Calibri" w:cs="Times New Roman" w:hint="eastAsia"/>
        <w:b/>
        <w:color w:val="7F7F7F"/>
        <w:sz w:val="24"/>
        <w:szCs w:val="24"/>
      </w:rPr>
      <w:t>《</w:t>
    </w:r>
    <w:r w:rsidR="00533D58" w:rsidRPr="00533D58">
      <w:rPr>
        <w:rFonts w:ascii="华文行楷" w:eastAsia="华文行楷" w:hAnsi="Calibri" w:cs="Times New Roman" w:hint="eastAsia"/>
        <w:b/>
        <w:color w:val="7F7F7F"/>
        <w:sz w:val="24"/>
        <w:szCs w:val="24"/>
      </w:rPr>
      <w:t>走近古典诗词写作（人大附中语文公开课）</w:t>
    </w:r>
    <w:r w:rsidR="00533D58">
      <w:rPr>
        <w:rFonts w:ascii="华文行楷" w:eastAsia="华文行楷" w:hAnsi="Calibri" w:cs="Times New Roman" w:hint="eastAsia"/>
        <w:b/>
        <w:color w:val="7F7F7F"/>
        <w:sz w:val="24"/>
        <w:szCs w:val="24"/>
      </w:rPr>
      <w:t>》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533D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74D82"/>
    <w:multiLevelType w:val="hybridMultilevel"/>
    <w:tmpl w:val="9CB66638"/>
    <w:lvl w:ilvl="0" w:tplc="E448365A">
      <w:numFmt w:val="bullet"/>
      <w:lvlText w:val="·"/>
      <w:lvlJc w:val="left"/>
      <w:pPr>
        <w:ind w:left="6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974"/>
    <w:rsid w:val="000D4CE4"/>
    <w:rsid w:val="000E762C"/>
    <w:rsid w:val="000F5FE8"/>
    <w:rsid w:val="00135D66"/>
    <w:rsid w:val="00146974"/>
    <w:rsid w:val="00183337"/>
    <w:rsid w:val="00363486"/>
    <w:rsid w:val="00442995"/>
    <w:rsid w:val="00533D58"/>
    <w:rsid w:val="00583E4A"/>
    <w:rsid w:val="005B7BBD"/>
    <w:rsid w:val="005C3A27"/>
    <w:rsid w:val="005F1F34"/>
    <w:rsid w:val="006072DD"/>
    <w:rsid w:val="00683940"/>
    <w:rsid w:val="006A1D96"/>
    <w:rsid w:val="00813689"/>
    <w:rsid w:val="0087370F"/>
    <w:rsid w:val="008B6F96"/>
    <w:rsid w:val="009167BB"/>
    <w:rsid w:val="009208CB"/>
    <w:rsid w:val="00A22EC5"/>
    <w:rsid w:val="00AA30C3"/>
    <w:rsid w:val="00AE4B20"/>
    <w:rsid w:val="00BB066A"/>
    <w:rsid w:val="00BC4D13"/>
    <w:rsid w:val="00CE68EA"/>
    <w:rsid w:val="00DA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2"/>
        <o:r id="V:Rule9" type="connector" idref="#_x0000_s1030"/>
        <o:r id="V:Rule10" type="connector" idref="#_x0000_s1031"/>
        <o:r id="V:Rule11" type="connector" idref="#_x0000_s1027"/>
        <o:r id="V:Rule12" type="connector" idref="#_x0000_s1033"/>
        <o:r id="V:Rule13" type="connector" idref="#_x0000_s1026"/>
        <o:r id="V:Rule1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9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A6F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FB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6FB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6F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ZJB</cp:lastModifiedBy>
  <cp:revision>14</cp:revision>
  <dcterms:created xsi:type="dcterms:W3CDTF">2018-01-02T03:27:00Z</dcterms:created>
  <dcterms:modified xsi:type="dcterms:W3CDTF">2018-03-07T07:33:00Z</dcterms:modified>
</cp:coreProperties>
</file>